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A" w:rsidRPr="003823EC" w:rsidRDefault="00103E55" w:rsidP="009114AD">
      <w:pPr>
        <w:spacing w:line="367" w:lineRule="exac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AI CONSIGLI DELLE CLASSI TERZE</w:t>
      </w:r>
      <w:r w:rsidR="003823EC">
        <w:rPr>
          <w:rFonts w:asciiTheme="minorHAnsi" w:eastAsia="Times New Roman" w:hAnsiTheme="minorHAnsi" w:cstheme="minorHAnsi"/>
          <w:b/>
          <w:sz w:val="24"/>
          <w:szCs w:val="24"/>
        </w:rPr>
        <w:t>: ISTRUZIONI OPERATIVE</w:t>
      </w:r>
    </w:p>
    <w:p w:rsidR="002C7E19" w:rsidRPr="003823EC" w:rsidRDefault="00F50969" w:rsidP="002C7E19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La progettazione </w:t>
      </w:r>
      <w:r w:rsidR="002C7E19" w:rsidRPr="003823EC">
        <w:rPr>
          <w:rFonts w:asciiTheme="minorHAnsi" w:eastAsia="Times New Roman" w:hAnsiTheme="minorHAnsi" w:cstheme="minorHAnsi"/>
          <w:sz w:val="24"/>
          <w:szCs w:val="24"/>
        </w:rPr>
        <w:t>dei PCTO deve contemperare:</w:t>
      </w:r>
    </w:p>
    <w:p w:rsidR="002C7E19" w:rsidRPr="003823EC" w:rsidRDefault="002C7E19" w:rsidP="002C7E19">
      <w:pPr>
        <w:spacing w:line="41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2C7E19">
      <w:pPr>
        <w:numPr>
          <w:ilvl w:val="0"/>
          <w:numId w:val="7"/>
        </w:numPr>
        <w:tabs>
          <w:tab w:val="left" w:pos="780"/>
        </w:tabs>
        <w:spacing w:after="0" w:line="0" w:lineRule="atLeast"/>
        <w:ind w:left="720" w:hanging="360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 w:rsidRPr="003823EC">
        <w:rPr>
          <w:rFonts w:asciiTheme="minorHAnsi" w:eastAsia="Times New Roman" w:hAnsiTheme="minorHAnsi" w:cstheme="minorHAnsi"/>
          <w:i/>
          <w:sz w:val="24"/>
          <w:szCs w:val="24"/>
        </w:rPr>
        <w:t>dimensione curriculare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2C7E19" w:rsidRPr="003823EC" w:rsidRDefault="002C7E19" w:rsidP="002C7E19">
      <w:pPr>
        <w:spacing w:line="43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2C7E19">
      <w:pPr>
        <w:numPr>
          <w:ilvl w:val="0"/>
          <w:numId w:val="7"/>
        </w:numPr>
        <w:tabs>
          <w:tab w:val="left" w:pos="780"/>
        </w:tabs>
        <w:spacing w:after="0" w:line="0" w:lineRule="atLeast"/>
        <w:ind w:left="720" w:hanging="360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 w:rsidRPr="003823EC">
        <w:rPr>
          <w:rFonts w:asciiTheme="minorHAnsi" w:eastAsia="Times New Roman" w:hAnsiTheme="minorHAnsi" w:cstheme="minorHAnsi"/>
          <w:i/>
          <w:sz w:val="24"/>
          <w:szCs w:val="24"/>
        </w:rPr>
        <w:t>dimensione esperienziale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2C7E19" w:rsidRPr="003823EC" w:rsidRDefault="002C7E19" w:rsidP="002C7E19">
      <w:pPr>
        <w:spacing w:line="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2C7E19">
      <w:pPr>
        <w:numPr>
          <w:ilvl w:val="0"/>
          <w:numId w:val="7"/>
        </w:numPr>
        <w:tabs>
          <w:tab w:val="left" w:pos="780"/>
        </w:tabs>
        <w:spacing w:after="0" w:line="0" w:lineRule="atLeast"/>
        <w:ind w:left="720" w:hanging="360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 w:rsidRPr="003823EC">
        <w:rPr>
          <w:rFonts w:asciiTheme="minorHAnsi" w:eastAsia="Times New Roman" w:hAnsiTheme="minorHAnsi" w:cstheme="minorHAnsi"/>
          <w:i/>
          <w:sz w:val="24"/>
          <w:szCs w:val="24"/>
        </w:rPr>
        <w:t>dimensione orientativa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7680A" w:rsidRPr="003823EC" w:rsidRDefault="00D7680A" w:rsidP="00D7680A">
      <w:pPr>
        <w:spacing w:line="27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>E’ opportuno che il Consiglio di classe, in sede di progettazione, definisca i traguardi formativi dei percorsi, sia in termini di orientamento, sia in termini di competenze t</w:t>
      </w:r>
      <w:r w:rsidR="00633A87">
        <w:rPr>
          <w:rFonts w:asciiTheme="minorHAnsi" w:eastAsia="Times New Roman" w:hAnsiTheme="minorHAnsi" w:cstheme="minorHAnsi"/>
          <w:sz w:val="24"/>
          <w:szCs w:val="24"/>
        </w:rPr>
        <w:t>rasversali e/o professionali at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>tese, operando una scelta all’interno di un ampio repertorio di competenze a disposizione</w:t>
      </w:r>
      <w:r w:rsidR="002C7E19" w:rsidRPr="003823EC">
        <w:rPr>
          <w:rFonts w:asciiTheme="minorHAnsi" w:eastAsia="Times New Roman" w:hAnsiTheme="minorHAnsi" w:cstheme="minorHAnsi"/>
          <w:sz w:val="24"/>
          <w:szCs w:val="24"/>
        </w:rPr>
        <w:t>, ossia quelle della tabella riassuntiva e del percorso specifico scelto.</w:t>
      </w:r>
    </w:p>
    <w:p w:rsidR="00D7680A" w:rsidRDefault="00D7680A" w:rsidP="003823E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211455</wp:posOffset>
            </wp:positionV>
            <wp:extent cx="4678680" cy="2933065"/>
            <wp:effectExtent l="19050" t="0" r="7620" b="0"/>
            <wp:wrapNone/>
            <wp:docPr id="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3EC" w:rsidRDefault="003823EC" w:rsidP="003823E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3823EC" w:rsidRDefault="003823EC" w:rsidP="003823E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3823EC" w:rsidRPr="003823EC" w:rsidRDefault="003823EC" w:rsidP="003823E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F5E92" w:rsidRDefault="00CF5E92" w:rsidP="00D7680A">
      <w:pPr>
        <w:spacing w:line="271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71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>Nella definizione della programmazione disciplinare, ciascun docente individua le competenze da promuovere negli studenti attraverso i PCTO coerenti con il proprio insegnamento e con le scelte del Consiglio di classe.</w:t>
      </w:r>
      <w:r w:rsidR="00CF5E92">
        <w:rPr>
          <w:rFonts w:asciiTheme="minorHAnsi" w:eastAsia="Times New Roman" w:hAnsiTheme="minorHAnsi" w:cstheme="minorHAnsi"/>
          <w:sz w:val="24"/>
          <w:szCs w:val="24"/>
        </w:rPr>
        <w:t xml:space="preserve">(VEDI TABELLA RIASSUNTIVA CHE DECLINA LE COMPETENZE CHIAVE PER L’APPRENDIMENTO PERMANENTE IN TERMINI </w:t>
      </w:r>
      <w:proofErr w:type="spellStart"/>
      <w:r w:rsidR="00CF5E92">
        <w:rPr>
          <w:rFonts w:asciiTheme="minorHAnsi" w:eastAsia="Times New Roman" w:hAnsiTheme="minorHAnsi" w:cstheme="minorHAnsi"/>
          <w:sz w:val="24"/>
          <w:szCs w:val="24"/>
        </w:rPr>
        <w:t>DI</w:t>
      </w:r>
      <w:proofErr w:type="spellEnd"/>
      <w:r w:rsidR="00CF5E92">
        <w:rPr>
          <w:rFonts w:asciiTheme="minorHAnsi" w:eastAsia="Times New Roman" w:hAnsiTheme="minorHAnsi" w:cstheme="minorHAnsi"/>
          <w:sz w:val="24"/>
          <w:szCs w:val="24"/>
        </w:rPr>
        <w:t xml:space="preserve"> CAPACITÀ)</w:t>
      </w:r>
    </w:p>
    <w:p w:rsidR="00D7680A" w:rsidRPr="003823EC" w:rsidRDefault="00D7680A" w:rsidP="00D7680A">
      <w:pPr>
        <w:spacing w:line="272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Nella fase di verifica del raggiungimento dei traguardi formativi relativi ai PCTO, è necessario con-ciliare la dinamica di apprendimento legata ai percorsi in esame, che porta all’acquisizione di com-petenze comuni a più insegnamenti, con la normativa sulla valutazione dettata dal </w:t>
      </w:r>
      <w:proofErr w:type="spellStart"/>
      <w:r w:rsidRPr="003823EC">
        <w:rPr>
          <w:rFonts w:asciiTheme="minorHAnsi" w:eastAsia="Times New Roman" w:hAnsiTheme="minorHAnsi" w:cstheme="minorHAnsi"/>
          <w:sz w:val="24"/>
          <w:szCs w:val="24"/>
        </w:rPr>
        <w:t>d.P.R.</w:t>
      </w:r>
      <w:proofErr w:type="spellEnd"/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 122/2009, che prevede l’espressione di un voto numerico sul profitto raggiunto nei singoli insegnamenti..</w:t>
      </w:r>
    </w:p>
    <w:p w:rsidR="00D7680A" w:rsidRPr="003823EC" w:rsidRDefault="00D7680A" w:rsidP="00D7680A">
      <w:pPr>
        <w:spacing w:line="273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sz w:val="24"/>
          <w:szCs w:val="24"/>
        </w:rPr>
        <w:t>In sede di scrutinio, quindi, ciascun docente, nell’esprimere la valutazione relativa ai traguardi for-mativi raggiunti dagli studenti, tiene conto anche del livello di pos</w:t>
      </w:r>
      <w:r w:rsidR="00633A87">
        <w:rPr>
          <w:rFonts w:asciiTheme="minorHAnsi" w:eastAsia="Times New Roman" w:hAnsiTheme="minorHAnsi" w:cstheme="minorHAnsi"/>
          <w:sz w:val="24"/>
          <w:szCs w:val="24"/>
        </w:rPr>
        <w:t>sesso delle competenze - promos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>se attraverso i PCTO e ricollegate alla propria disciplina di inseg</w:t>
      </w:r>
      <w:r w:rsidR="00633A87">
        <w:rPr>
          <w:rFonts w:asciiTheme="minorHAnsi" w:eastAsia="Times New Roman" w:hAnsiTheme="minorHAnsi" w:cstheme="minorHAnsi"/>
          <w:sz w:val="24"/>
          <w:szCs w:val="24"/>
        </w:rPr>
        <w:t>namento in fase di programmazio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t xml:space="preserve">ne individuale - osservato durante la realizzazione dei percorsi, formulando una </w:t>
      </w:r>
      <w:r w:rsidRPr="003823EC">
        <w:rPr>
          <w:rFonts w:asciiTheme="minorHAnsi" w:eastAsia="Times New Roman" w:hAnsiTheme="minorHAnsi" w:cstheme="minorHAnsi"/>
          <w:sz w:val="24"/>
          <w:szCs w:val="24"/>
        </w:rPr>
        <w:lastRenderedPageBreak/>
        <w:t>proposta di voto di profitto e fornendo elementi per l’espressione collegiale del voto di comportamento.</w:t>
      </w:r>
    </w:p>
    <w:p w:rsidR="00D7680A" w:rsidRPr="003823EC" w:rsidRDefault="00D7680A" w:rsidP="00D7680A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  <w:bookmarkStart w:id="0" w:name="page20"/>
      <w:bookmarkEnd w:id="0"/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3823EC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-417195</wp:posOffset>
            </wp:positionV>
            <wp:extent cx="4852670" cy="3026410"/>
            <wp:effectExtent l="19050" t="0" r="5080" b="0"/>
            <wp:wrapNone/>
            <wp:docPr id="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02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C7E19" w:rsidRPr="003823EC" w:rsidRDefault="002C7E19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7680A" w:rsidRPr="003823EC" w:rsidRDefault="00D7680A" w:rsidP="00D7680A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741C08" w:rsidRPr="003823EC" w:rsidRDefault="00741C08" w:rsidP="00741C08">
      <w:pPr>
        <w:spacing w:line="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3EC">
        <w:rPr>
          <w:rFonts w:asciiTheme="minorHAnsi" w:hAnsiTheme="minorHAnsi" w:cstheme="minorHAnsi"/>
          <w:b/>
          <w:sz w:val="24"/>
          <w:szCs w:val="24"/>
        </w:rPr>
        <w:t>TABELLA RIASSUNTIVA</w:t>
      </w:r>
      <w:r w:rsidR="00F50969" w:rsidRPr="003823E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43713" w:rsidRPr="003823EC">
        <w:rPr>
          <w:rFonts w:asciiTheme="minorHAnsi" w:hAnsiTheme="minorHAnsi" w:cstheme="minorHAnsi"/>
          <w:b/>
          <w:sz w:val="24"/>
          <w:szCs w:val="24"/>
        </w:rPr>
        <w:t xml:space="preserve">VA INSERITA NELLA PROGRAMMAZIONE </w:t>
      </w:r>
      <w:proofErr w:type="spellStart"/>
      <w:r w:rsidR="00843713" w:rsidRPr="003823EC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843713" w:rsidRPr="003823EC">
        <w:rPr>
          <w:rFonts w:asciiTheme="minorHAnsi" w:hAnsiTheme="minorHAnsi" w:cstheme="minorHAnsi"/>
          <w:b/>
          <w:sz w:val="24"/>
          <w:szCs w:val="24"/>
        </w:rPr>
        <w:t xml:space="preserve"> CLASSE E VANNO FLEGGATE CON UNA X LE COMPETENZE SCELTE DAL CDC</w:t>
      </w:r>
      <w:r w:rsidR="00CF5E92">
        <w:rPr>
          <w:rFonts w:asciiTheme="minorHAnsi" w:hAnsiTheme="minorHAnsi" w:cstheme="minorHAnsi"/>
          <w:b/>
          <w:sz w:val="24"/>
          <w:szCs w:val="24"/>
        </w:rPr>
        <w:t xml:space="preserve">. INOLTRE CIASCUN DOCENTE OPERERÀ UN’ULTERIORE SELEZIONEDI COMPETENZE, </w:t>
      </w:r>
      <w:r w:rsidR="00633A87">
        <w:rPr>
          <w:rFonts w:asciiTheme="minorHAnsi" w:hAnsiTheme="minorHAnsi" w:cstheme="minorHAnsi"/>
          <w:b/>
          <w:sz w:val="24"/>
          <w:szCs w:val="24"/>
        </w:rPr>
        <w:t>OLTRE</w:t>
      </w:r>
      <w:r w:rsidR="00221162">
        <w:rPr>
          <w:rFonts w:asciiTheme="minorHAnsi" w:hAnsiTheme="minorHAnsi" w:cstheme="minorHAnsi"/>
          <w:b/>
          <w:sz w:val="24"/>
          <w:szCs w:val="24"/>
        </w:rPr>
        <w:t xml:space="preserve"> QUELLE INDIVIDUATE DAL </w:t>
      </w:r>
      <w:proofErr w:type="spellStart"/>
      <w:r w:rsidR="00221162">
        <w:rPr>
          <w:rFonts w:asciiTheme="minorHAnsi" w:hAnsiTheme="minorHAnsi" w:cstheme="minorHAnsi"/>
          <w:b/>
          <w:sz w:val="24"/>
          <w:szCs w:val="24"/>
        </w:rPr>
        <w:t>Cdc</w:t>
      </w:r>
      <w:proofErr w:type="spellEnd"/>
      <w:r w:rsidR="0022116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F5E92">
        <w:rPr>
          <w:rFonts w:asciiTheme="minorHAnsi" w:hAnsiTheme="minorHAnsi" w:cstheme="minorHAnsi"/>
          <w:b/>
          <w:sz w:val="24"/>
          <w:szCs w:val="24"/>
        </w:rPr>
        <w:t xml:space="preserve">DA INSERIRE NELLA </w:t>
      </w:r>
      <w:r w:rsidR="00221162">
        <w:rPr>
          <w:rFonts w:asciiTheme="minorHAnsi" w:hAnsiTheme="minorHAnsi" w:cstheme="minorHAnsi"/>
          <w:b/>
          <w:sz w:val="24"/>
          <w:szCs w:val="24"/>
        </w:rPr>
        <w:t xml:space="preserve">PROPRIA </w:t>
      </w:r>
      <w:r w:rsidR="00CF5E92">
        <w:rPr>
          <w:rFonts w:asciiTheme="minorHAnsi" w:hAnsiTheme="minorHAnsi" w:cstheme="minorHAnsi"/>
          <w:b/>
          <w:sz w:val="24"/>
          <w:szCs w:val="24"/>
        </w:rPr>
        <w:t>PROGRAMMAZIONE DISCIPLINARE</w:t>
      </w:r>
    </w:p>
    <w:tbl>
      <w:tblPr>
        <w:tblStyle w:val="Grigliatabella"/>
        <w:tblW w:w="0" w:type="auto"/>
        <w:tblLook w:val="04A0"/>
      </w:tblPr>
      <w:tblGrid>
        <w:gridCol w:w="3765"/>
        <w:gridCol w:w="6089"/>
      </w:tblGrid>
      <w:tr w:rsidR="00741C08" w:rsidRPr="003823EC" w:rsidTr="00617FDA">
        <w:tc>
          <w:tcPr>
            <w:tcW w:w="3768" w:type="dxa"/>
            <w:vMerge w:val="restart"/>
            <w:vAlign w:val="center"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3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Competenza personale, </w:t>
            </w:r>
            <w:r w:rsidRPr="003823EC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sociale e capacità di</w:t>
            </w:r>
            <w:r w:rsidRPr="003823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imparare a imparare</w:t>
            </w:r>
          </w:p>
        </w:tc>
        <w:tc>
          <w:tcPr>
            <w:tcW w:w="6086" w:type="dxa"/>
            <w:tcBorders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riflettere su se stessi e individuare le proprie attitudini</w:t>
            </w:r>
          </w:p>
        </w:tc>
      </w:tr>
      <w:tr w:rsidR="00741C08" w:rsidRPr="003823EC" w:rsidTr="00617FDA">
        <w:tc>
          <w:tcPr>
            <w:tcW w:w="3768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gestire efficacemente il tempo e le informazioni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imparare e di lavorare sia in modalità collaborativa sia in maniera autonoma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lavorare con gli altri in maniera costruttiva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comunicare costruttivamente in ambienti diversi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creare fiducia e provare empatia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esprimere e comprendere punti di vista diversi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negoziare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concentrarsi, di riflettere criticamente e di prendere decisioni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 xml:space="preserve">Capacità di gestire il proprio apprendimento e la </w:t>
            </w:r>
            <w:r w:rsidRPr="00633A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propria carriera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gestire l’incertezza, la complessità e lo stress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mantenersi resilienti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favorire il proprio benessere fisico ed emotivo</w:t>
            </w:r>
          </w:p>
        </w:tc>
      </w:tr>
      <w:tr w:rsidR="00741C08" w:rsidRPr="003823EC" w:rsidTr="00617FDA">
        <w:tc>
          <w:tcPr>
            <w:tcW w:w="3794" w:type="dxa"/>
            <w:vMerge w:val="restart"/>
            <w:vAlign w:val="center"/>
          </w:tcPr>
          <w:p w:rsidR="00741C08" w:rsidRPr="003823EC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3EC">
              <w:rPr>
                <w:rFonts w:asciiTheme="minorHAnsi" w:hAnsiTheme="minorHAnsi" w:cstheme="minorHAnsi"/>
                <w:b/>
                <w:sz w:val="24"/>
                <w:szCs w:val="24"/>
              </w:rPr>
              <w:t>Competenze in materia di cittadinanza</w:t>
            </w: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impegnarsi efficacemente con gli altri per un interesse comune o pubblico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pensiero critico e abilità integrate nella soluzione dei problemi</w:t>
            </w:r>
          </w:p>
        </w:tc>
      </w:tr>
      <w:tr w:rsidR="00741C08" w:rsidRPr="003823EC" w:rsidTr="00617FDA">
        <w:tc>
          <w:tcPr>
            <w:tcW w:w="3794" w:type="dxa"/>
            <w:vMerge w:val="restart"/>
            <w:vAlign w:val="center"/>
          </w:tcPr>
          <w:p w:rsidR="00741C08" w:rsidRDefault="00741C08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3EC">
              <w:rPr>
                <w:rFonts w:asciiTheme="minorHAnsi" w:hAnsiTheme="minorHAnsi" w:cstheme="minorHAnsi"/>
                <w:b/>
                <w:sz w:val="24"/>
                <w:szCs w:val="24"/>
              </w:rPr>
              <w:t>Competenza imprenditoriale</w:t>
            </w:r>
          </w:p>
          <w:p w:rsidR="00F17D81" w:rsidRPr="003823EC" w:rsidRDefault="00F17D81" w:rsidP="00617FDA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Creatività e immaginazione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pensiero strategico e risoluzione dei problemi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trasformare le idee in azioni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riflessione critica e costruttiva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assumere l’iniziativa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lavorare sia in modalità collaborativa in gruppo sia in maniera autonoma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mantenere il ritmo dell’attività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comunicare e negoziare efficacemente con gli altri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gestire l’incertezza, l’ambiguità e il rischio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possedere spirito di iniziativa e autoconsapevolezza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essere proattivi e lungimiranti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coraggio e perseveranza nel raggiungimento degli obiettivi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motivare gli altri e valorizzare le loro idee, di provare empatia</w:t>
            </w:r>
          </w:p>
        </w:tc>
      </w:tr>
      <w:tr w:rsidR="00741C08" w:rsidRPr="003823EC" w:rsidTr="00617FDA">
        <w:tc>
          <w:tcPr>
            <w:tcW w:w="3794" w:type="dxa"/>
            <w:vMerge/>
          </w:tcPr>
          <w:p w:rsidR="00741C08" w:rsidRPr="003823EC" w:rsidRDefault="00741C08" w:rsidP="00617FDA">
            <w:pPr>
              <w:spacing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accettare la responsabilità</w:t>
            </w:r>
          </w:p>
        </w:tc>
      </w:tr>
      <w:tr w:rsidR="00741C08" w:rsidRPr="003823EC" w:rsidTr="00617FDA">
        <w:tc>
          <w:tcPr>
            <w:tcW w:w="3794" w:type="dxa"/>
            <w:vMerge w:val="restart"/>
            <w:vAlign w:val="center"/>
          </w:tcPr>
          <w:p w:rsidR="00F17D81" w:rsidRDefault="00F17D81" w:rsidP="00617FD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1C08" w:rsidRPr="003823EC" w:rsidRDefault="00741C08" w:rsidP="00617FDA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3E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Competenza in materia di consapevolezza ed espressio-ne culturali</w:t>
            </w: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:rsidR="00F17D81" w:rsidRDefault="00F17D81" w:rsidP="00F17D81">
            <w:pPr>
              <w:pStyle w:val="Paragrafoelenco"/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7D81" w:rsidRDefault="00F17D81" w:rsidP="00F17D81">
            <w:pPr>
              <w:pStyle w:val="Paragrafoelenco"/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Capacità di esprimere esperienze ed emozioni con empatia</w:t>
            </w:r>
          </w:p>
        </w:tc>
      </w:tr>
      <w:tr w:rsidR="00741C08" w:rsidRPr="003823EC" w:rsidTr="00617FDA">
        <w:tc>
          <w:tcPr>
            <w:tcW w:w="3768" w:type="dxa"/>
            <w:vMerge/>
          </w:tcPr>
          <w:p w:rsidR="00741C08" w:rsidRPr="003823EC" w:rsidRDefault="00741C08" w:rsidP="00617FDA">
            <w:pPr>
              <w:spacing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riconoscere e realizzare le opportunità di valorizzazione personale, sociale o commerciale mediante le arti e le atre forme culturali</w:t>
            </w:r>
          </w:p>
        </w:tc>
      </w:tr>
      <w:tr w:rsidR="00741C08" w:rsidRPr="003823EC" w:rsidTr="00617FDA">
        <w:tc>
          <w:tcPr>
            <w:tcW w:w="3768" w:type="dxa"/>
            <w:vMerge/>
          </w:tcPr>
          <w:p w:rsidR="00741C08" w:rsidRPr="003823EC" w:rsidRDefault="00741C08" w:rsidP="00617FDA">
            <w:pPr>
              <w:spacing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Capacità di impegnarsi in processi creativi sia individualmente che collettivamente</w:t>
            </w:r>
          </w:p>
        </w:tc>
      </w:tr>
      <w:tr w:rsidR="00741C08" w:rsidRPr="003823EC" w:rsidTr="00103E55">
        <w:trPr>
          <w:trHeight w:val="390"/>
        </w:trPr>
        <w:tc>
          <w:tcPr>
            <w:tcW w:w="3768" w:type="dxa"/>
            <w:vMerge/>
          </w:tcPr>
          <w:p w:rsidR="00741C08" w:rsidRPr="003823EC" w:rsidRDefault="00741C08" w:rsidP="00617FDA">
            <w:pPr>
              <w:spacing w:line="254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dotted" w:sz="4" w:space="0" w:color="auto"/>
            </w:tcBorders>
            <w:vAlign w:val="center"/>
          </w:tcPr>
          <w:p w:rsidR="00741C08" w:rsidRPr="00633A87" w:rsidRDefault="00741C08" w:rsidP="00633A87">
            <w:pPr>
              <w:pStyle w:val="Paragrafoelenco"/>
              <w:numPr>
                <w:ilvl w:val="0"/>
                <w:numId w:val="8"/>
              </w:num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33A87">
              <w:rPr>
                <w:rFonts w:asciiTheme="minorHAnsi" w:hAnsiTheme="minorHAnsi" w:cstheme="minorHAnsi"/>
                <w:sz w:val="24"/>
                <w:szCs w:val="24"/>
              </w:rPr>
              <w:t>Curiosità nei confronti del mondo</w:t>
            </w:r>
          </w:p>
        </w:tc>
      </w:tr>
    </w:tbl>
    <w:p w:rsidR="00F50969" w:rsidRPr="003823EC" w:rsidRDefault="00F50969" w:rsidP="00103E55">
      <w:pPr>
        <w:spacing w:line="323" w:lineRule="exact"/>
        <w:rPr>
          <w:rFonts w:asciiTheme="minorHAnsi" w:hAnsiTheme="minorHAnsi" w:cstheme="minorHAnsi"/>
          <w:b/>
          <w:sz w:val="24"/>
          <w:szCs w:val="24"/>
        </w:rPr>
      </w:pPr>
    </w:p>
    <w:sectPr w:rsidR="00F50969" w:rsidRPr="003823EC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235BA86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15B5AF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CE95868"/>
    <w:multiLevelType w:val="hybridMultilevel"/>
    <w:tmpl w:val="B4CEE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23BA"/>
    <w:multiLevelType w:val="hybridMultilevel"/>
    <w:tmpl w:val="07F24D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A0E81"/>
    <w:multiLevelType w:val="hybridMultilevel"/>
    <w:tmpl w:val="17A8DB16"/>
    <w:lvl w:ilvl="0" w:tplc="40C8B6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9549E"/>
    <w:multiLevelType w:val="hybridMultilevel"/>
    <w:tmpl w:val="15B5AF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D7680A"/>
    <w:rsid w:val="00002FEF"/>
    <w:rsid w:val="00077E73"/>
    <w:rsid w:val="00103E55"/>
    <w:rsid w:val="00116826"/>
    <w:rsid w:val="00173D52"/>
    <w:rsid w:val="001B7A21"/>
    <w:rsid w:val="00221162"/>
    <w:rsid w:val="002C61F8"/>
    <w:rsid w:val="002C7E19"/>
    <w:rsid w:val="003823EC"/>
    <w:rsid w:val="004B3806"/>
    <w:rsid w:val="005C04D4"/>
    <w:rsid w:val="00633A87"/>
    <w:rsid w:val="006A4FA1"/>
    <w:rsid w:val="00741C08"/>
    <w:rsid w:val="00803CAE"/>
    <w:rsid w:val="00832AB4"/>
    <w:rsid w:val="00834A69"/>
    <w:rsid w:val="00843713"/>
    <w:rsid w:val="009114AD"/>
    <w:rsid w:val="009A4C5D"/>
    <w:rsid w:val="00A27699"/>
    <w:rsid w:val="00BF7755"/>
    <w:rsid w:val="00CF5E92"/>
    <w:rsid w:val="00D7680A"/>
    <w:rsid w:val="00E55641"/>
    <w:rsid w:val="00EC004C"/>
    <w:rsid w:val="00F17D81"/>
    <w:rsid w:val="00F50969"/>
    <w:rsid w:val="00F75498"/>
    <w:rsid w:val="00F9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80A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8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nicoletta</cp:lastModifiedBy>
  <cp:revision>7</cp:revision>
  <cp:lastPrinted>2020-09-24T19:41:00Z</cp:lastPrinted>
  <dcterms:created xsi:type="dcterms:W3CDTF">2019-11-04T15:54:00Z</dcterms:created>
  <dcterms:modified xsi:type="dcterms:W3CDTF">2020-09-24T19:41:00Z</dcterms:modified>
</cp:coreProperties>
</file>